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C4EF" w14:textId="063398BC" w:rsidR="00452EF3" w:rsidRPr="00A27FDB" w:rsidRDefault="00E92D02" w:rsidP="00452EF3">
      <w:pPr>
        <w:spacing w:before="415" w:line="242" w:lineRule="auto"/>
        <w:ind w:left="220" w:right="297"/>
        <w:rPr>
          <w:sz w:val="20"/>
        </w:rPr>
      </w:pPr>
      <w:r>
        <w:rPr>
          <w:b/>
          <w:noProof/>
          <w:sz w:val="20"/>
          <w:u w:val="single"/>
        </w:rPr>
        <w:pict w14:anchorId="786CF0EF"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390.55pt;margin-top:25.45pt;width:177.9pt;height:53.1pt;z-index:-251642368;mso-position-horizontal-relative:page;mso-position-vertical-relative:page" filled="f" stroked="f">
            <v:textbox style="mso-next-textbox:#_x0000_s1172" inset="0,0,0,0">
              <w:txbxContent>
                <w:p w14:paraId="3F4AD855" w14:textId="77777777" w:rsidR="00E92D02" w:rsidRPr="00082D4C" w:rsidRDefault="00E92D02" w:rsidP="00E92D02">
                  <w:pPr>
                    <w:spacing w:before="41"/>
                    <w:ind w:left="20"/>
                    <w:jc w:val="right"/>
                    <w:rPr>
                      <w:b/>
                      <w:w w:val="95"/>
                      <w:sz w:val="28"/>
                    </w:rPr>
                  </w:pPr>
                  <w:r>
                    <w:rPr>
                      <w:b/>
                      <w:w w:val="95"/>
                      <w:sz w:val="40"/>
                    </w:rPr>
                    <w:t>Teacher/</w:t>
                  </w:r>
                  <w:r w:rsidRPr="00082D4C">
                    <w:rPr>
                      <w:b/>
                      <w:w w:val="95"/>
                      <w:sz w:val="40"/>
                    </w:rPr>
                    <w:t>Counselor</w:t>
                  </w:r>
                </w:p>
                <w:p w14:paraId="355A0F78" w14:textId="591233EF" w:rsidR="00E92D02" w:rsidRPr="00082D4C" w:rsidRDefault="00E92D02" w:rsidP="00E92D02">
                  <w:pPr>
                    <w:spacing w:before="41"/>
                    <w:ind w:left="20"/>
                    <w:jc w:val="right"/>
                    <w:rPr>
                      <w:b/>
                      <w:sz w:val="28"/>
                    </w:rPr>
                  </w:pPr>
                  <w:r w:rsidRPr="00082D4C">
                    <w:rPr>
                      <w:b/>
                      <w:sz w:val="28"/>
                    </w:rPr>
                    <w:t>In</w:t>
                  </w:r>
                  <w:r>
                    <w:rPr>
                      <w:b/>
                      <w:sz w:val="28"/>
                    </w:rPr>
                    <w:t>-</w:t>
                  </w:r>
                  <w:r w:rsidRPr="00082D4C">
                    <w:rPr>
                      <w:b/>
                      <w:sz w:val="28"/>
                    </w:rPr>
                    <w:t>Kind Form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92D02">
                    <w:rPr>
                      <w:b/>
                      <w:color w:val="FF0000"/>
                      <w:sz w:val="28"/>
                      <w:shd w:val="clear" w:color="auto" w:fill="D9D9D9" w:themeFill="background1" w:themeFillShade="D9"/>
                    </w:rPr>
                    <w:t>Sample</w:t>
                  </w:r>
                </w:p>
              </w:txbxContent>
            </v:textbox>
            <w10:wrap anchorx="page" anchory="page"/>
          </v:shape>
        </w:pict>
      </w:r>
      <w:r w:rsidR="00C045C6">
        <w:rPr>
          <w:b/>
          <w:noProof/>
          <w:sz w:val="20"/>
          <w:u w:val="single"/>
        </w:rPr>
        <w:pict w14:anchorId="7A53AEB4">
          <v:group id="_x0000_s1165" style="position:absolute;left:0;text-align:left;margin-left:-.65pt;margin-top:-43.55pt;width:294.7pt;height:62.75pt;z-index:251673088" coordorigin="607,660" coordsize="5894,1255">
            <v:shape id="_x0000_s1166" type="#_x0000_t202" style="position:absolute;left:607;top:660;width:5894;height:47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  <v:textbox style="mso-next-textbox:#_x0000_s1166">
                <w:txbxContent>
                  <w:p w14:paraId="786B318B" w14:textId="77777777" w:rsidR="00452EF3" w:rsidRDefault="00452EF3" w:rsidP="00452EF3">
                    <w:r w:rsidRPr="005D431A">
                      <w:rPr>
                        <w:rFonts w:ascii="Calibri" w:eastAsia="Calibri" w:hAnsi="Calibri" w:cs="Times New Roman"/>
                        <w:b/>
                        <w:sz w:val="32"/>
                        <w:lang w:bidi="ar-SA"/>
                      </w:rPr>
                      <w:t>Rural Alaska GEAR UP Partnership</w:t>
                    </w:r>
                  </w:p>
                </w:txbxContent>
              </v:textbox>
            </v:shape>
            <v:group id="_x0000_s1167" style="position:absolute;left:885;top:974;width:4122;height:941" coordorigin="963,987" coordsize="4122,9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168" type="#_x0000_t75" alt="cid:861F7B3A-B945-48D2-9397-2D0A6C0F10A8@bssd.org" style="position:absolute;left:3031;top:987;width:1039;height: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pNEPBAAAA2gAAAA8AAABkcnMvZG93bnJldi54bWxEj0GLwjAUhO8L/ofwhL2taVVEqlFEcN2L&#10;uFY9eHs0z7bYvJQmW+u/N4Kwx2FmvmHmy85UoqXGlZYVxIMIBHFmdcm5gtNx8zUF4TyyxsoyKXiQ&#10;g+Wi9zHHRNs7H6hNfS4ChF2CCgrv60RKlxVk0A1sTRy8q20M+iCbXOoG7wFuKjmMook0WHJYKLCm&#10;dUHZLf0zCva/pRujzNPYbemS6RHuvs8TpT773WoGwlPn/8Pv9o9WMIbXlXA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pNEPBAAAA2gAAAA8AAAAAAAAAAAAAAAAAnwIA&#10;AGRycy9kb3ducmV2LnhtbFBLBQYAAAAABAAEAPcAAACNAwAAAAA=&#10;">
                <v:imagedata r:id="rId8" o:title="861F7B3A-B945-48D2-9397-2D0A6C0F10A8@bssd"/>
                <v:path arrowok="t"/>
              </v:shape>
              <v:shape id="Picture 5" o:spid="_x0000_s1169" type="#_x0000_t75" style="position:absolute;left:4321;top:1106;width:76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TsHEAAAA2gAAAA8AAABkcnMvZG93bnJldi54bWxEj0FrwkAUhO8F/8PyBG+6sWDR6EaKUCgi&#10;FDU99PbMvibB7NtkdxvT/vpuQehxmJlvmM12MI3oyfnasoL5LAFBXFhdc6kgP79MlyB8QNbYWCYF&#10;3+Rhm40eNphqe+Mj9adQighhn6KCKoQ2ldIXFRn0M9sSR+/TOoMhSldK7fAW4aaRj0nyJA3WHBcq&#10;bGlXUXE9fRkF+9WB8uXP8cPpxfv1zV46eeg6pSbj4XkNItAQ/sP39qtWsIC/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TsHEAAAA2gAAAA8AAAAAAAAAAAAAAAAA&#10;nwIAAGRycy9kb3ducmV2LnhtbFBLBQYAAAAABAAEAPcAAACQAwAAAAA=&#10;">
                <v:imagedata r:id="rId9" o:title="ASDN-Logo"/>
                <v:path arrowok="t"/>
              </v:shape>
              <v:shape id="Picture 6" o:spid="_x0000_s1170" type="#_x0000_t75" style="position:absolute;left:963;top:1122;width:206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616LCAAAA2gAAAA8AAABkcnMvZG93bnJldi54bWxEj0FrAjEUhO+C/yE8oRfRbCuIbI0igkXZ&#10;U1VavD2S193FzcuyiRr/vSkIHoeZ+YaZL6NtxJU6XztW8D7OQBBrZ2ouFRwPm9EMhA/IBhvHpOBO&#10;HpaLfm+OuXE3/qbrPpQiQdjnqKAKoc2l9Loii37sWuLk/bnOYkiyK6Xp8JbgtpEfWTaVFmtOCxW2&#10;tK5In/cXq0D/nKLcefo6D/HQ6OK3mMR1odTbIK4+QQSK4RV+trdGwRT+r6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OteiwgAAANoAAAAPAAAAAAAAAAAAAAAAAJ8C&#10;AABkcnMvZG93bnJldi54bWxQSwUGAAAAAAQABAD3AAAAjgMAAAAA&#10;">
                <v:imagedata r:id="rId10" o:title="LKSD logo"/>
                <v:path arrowok="t"/>
              </v:shape>
            </v:group>
          </v:group>
        </w:pict>
      </w:r>
      <w:r w:rsidR="00452EF3" w:rsidRPr="00A27FDB">
        <w:rPr>
          <w:b/>
          <w:sz w:val="20"/>
          <w:u w:val="single"/>
        </w:rPr>
        <w:t>Directions</w:t>
      </w:r>
      <w:r w:rsidR="00452EF3" w:rsidRPr="00A27FDB">
        <w:rPr>
          <w:b/>
          <w:sz w:val="20"/>
        </w:rPr>
        <w:t xml:space="preserve">: </w:t>
      </w:r>
      <w:r w:rsidR="00452EF3" w:rsidRPr="00A27FDB">
        <w:rPr>
          <w:sz w:val="20"/>
        </w:rPr>
        <w:t xml:space="preserve">School district Teachers, who contribute time to GEAR UP, should complete and sign this form. </w:t>
      </w:r>
      <w:r w:rsidR="00452EF3">
        <w:rPr>
          <w:sz w:val="20"/>
        </w:rPr>
        <w:t>Please r</w:t>
      </w:r>
      <w:r w:rsidR="00452EF3" w:rsidRPr="00A27FDB">
        <w:rPr>
          <w:sz w:val="20"/>
        </w:rPr>
        <w:t>efer to the guidelines in the Match</w:t>
      </w:r>
      <w:r w:rsidR="00452EF3">
        <w:rPr>
          <w:sz w:val="20"/>
        </w:rPr>
        <w:t>ing</w:t>
      </w:r>
      <w:r w:rsidR="00452EF3" w:rsidRPr="00A27FDB">
        <w:rPr>
          <w:sz w:val="20"/>
        </w:rPr>
        <w:t xml:space="preserve"> </w:t>
      </w:r>
      <w:r w:rsidR="00452EF3">
        <w:rPr>
          <w:sz w:val="20"/>
        </w:rPr>
        <w:t>Funds</w:t>
      </w:r>
      <w:r w:rsidR="00452EF3" w:rsidRPr="00A27FDB">
        <w:rPr>
          <w:sz w:val="20"/>
        </w:rPr>
        <w:t xml:space="preserve"> </w:t>
      </w:r>
      <w:r w:rsidR="00452EF3">
        <w:rPr>
          <w:sz w:val="20"/>
        </w:rPr>
        <w:t xml:space="preserve">Guide for documenting </w:t>
      </w:r>
      <w:r w:rsidR="00452EF3" w:rsidRPr="0045582A">
        <w:rPr>
          <w:sz w:val="20"/>
        </w:rPr>
        <w:t>and reporting qualifying activities.</w:t>
      </w:r>
    </w:p>
    <w:p w14:paraId="2B8ADD8A" w14:textId="390FDDCD" w:rsidR="00452EF3" w:rsidRPr="00A12EF3" w:rsidRDefault="00452EF3" w:rsidP="00452EF3">
      <w:pPr>
        <w:spacing w:line="242" w:lineRule="auto"/>
        <w:ind w:left="220" w:right="297"/>
        <w:rPr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452EF3" w:rsidRPr="00A12EF3" w14:paraId="431DDEF4" w14:textId="77777777" w:rsidTr="004654E6">
        <w:trPr>
          <w:trHeight w:val="786"/>
        </w:trPr>
        <w:tc>
          <w:tcPr>
            <w:tcW w:w="10800" w:type="dxa"/>
          </w:tcPr>
          <w:p w14:paraId="0961D360" w14:textId="3CF915AF" w:rsidR="00452EF3" w:rsidRPr="00452EF3" w:rsidRDefault="00452EF3" w:rsidP="004654E6">
            <w:pPr>
              <w:pStyle w:val="TableParagraph"/>
              <w:spacing w:line="272" w:lineRule="exact"/>
              <w:ind w:left="200"/>
              <w:rPr>
                <w:b/>
                <w:color w:val="FF0000"/>
                <w:sz w:val="20"/>
                <w:u w:val="single"/>
              </w:rPr>
            </w:pPr>
            <w:bookmarkStart w:id="0" w:name="_GoBack" w:colFirst="1" w:colLast="1"/>
            <w:r w:rsidRPr="00FE322F">
              <w:rPr>
                <w:b/>
                <w:sz w:val="20"/>
              </w:rPr>
              <w:t xml:space="preserve">School Staff Name: </w:t>
            </w:r>
            <w:r w:rsidRPr="00452EF3">
              <w:rPr>
                <w:b/>
                <w:color w:val="FF0000"/>
                <w:sz w:val="20"/>
              </w:rPr>
              <w:t>__</w:t>
            </w:r>
            <w:r w:rsidRPr="00452EF3">
              <w:rPr>
                <w:b/>
                <w:color w:val="FF0000"/>
                <w:sz w:val="20"/>
                <w:u w:val="single"/>
              </w:rPr>
              <w:t>Jane Doe</w:t>
            </w:r>
            <w:r w:rsidRPr="00452EF3">
              <w:rPr>
                <w:b/>
                <w:color w:val="FF0000"/>
                <w:sz w:val="20"/>
              </w:rPr>
              <w:t>_____</w:t>
            </w:r>
            <w:r w:rsidRPr="00FE322F">
              <w:rPr>
                <w:b/>
                <w:sz w:val="20"/>
              </w:rPr>
              <w:t xml:space="preserve">         School Name: </w:t>
            </w:r>
            <w:r w:rsidRPr="00452EF3">
              <w:rPr>
                <w:b/>
                <w:color w:val="FF0000"/>
                <w:sz w:val="20"/>
              </w:rPr>
              <w:t>_</w:t>
            </w:r>
            <w:r w:rsidRPr="00452EF3">
              <w:rPr>
                <w:color w:val="FF0000"/>
                <w:sz w:val="20"/>
                <w:u w:val="single"/>
              </w:rPr>
              <w:t>Main School</w:t>
            </w:r>
            <w:r w:rsidRPr="00452EF3">
              <w:rPr>
                <w:b/>
                <w:color w:val="FF0000"/>
                <w:sz w:val="20"/>
              </w:rPr>
              <w:t>_</w:t>
            </w:r>
            <w:r w:rsidRPr="00FE322F">
              <w:rPr>
                <w:b/>
                <w:sz w:val="20"/>
              </w:rPr>
              <w:t xml:space="preserve">          Month &amp; Year: </w:t>
            </w:r>
            <w:r w:rsidRPr="00452EF3">
              <w:rPr>
                <w:b/>
                <w:color w:val="FF0000"/>
                <w:sz w:val="20"/>
                <w:u w:val="single"/>
              </w:rPr>
              <w:t>Sept. 2018</w:t>
            </w:r>
          </w:p>
          <w:p w14:paraId="08F6ADFE" w14:textId="70687333" w:rsidR="00452EF3" w:rsidRPr="00FE322F" w:rsidRDefault="00C045C6" w:rsidP="004654E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 w14:anchorId="187A6F68">
                <v:rect id="_x0000_s1143" style="position:absolute;margin-left:338.85pt;margin-top:11.35pt;width:9.25pt;height:9.25pt;z-index:-251646464" filled="f" strokeweight=".72pt"/>
              </w:pict>
            </w:r>
            <w:r>
              <w:rPr>
                <w:noProof/>
                <w:lang w:bidi="ar-SA"/>
              </w:rPr>
              <w:pict w14:anchorId="1CE1AB6E">
                <v:rect id="_x0000_s1141" style="position:absolute;margin-left:295.25pt;margin-top:10.8pt;width:9.25pt;height:9.25pt;z-index:-251648512" filled="f" strokeweight=".72pt"/>
              </w:pict>
            </w:r>
            <w:r w:rsidR="00452EF3" w:rsidRPr="00FE322F">
              <w:rPr>
                <w:b/>
                <w:sz w:val="20"/>
              </w:rPr>
              <w:t xml:space="preserve">                      </w:t>
            </w:r>
          </w:p>
          <w:p w14:paraId="7A7DB1E0" w14:textId="13606596" w:rsidR="00452EF3" w:rsidRPr="00A12EF3" w:rsidRDefault="00C045C6" w:rsidP="004654E6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23" w:lineRule="exac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 w14:anchorId="2C10B775">
                <v:rect id="_x0000_s1142" style="position:absolute;margin-left:109.1pt;margin-top:1.2pt;width:9.45pt;height:8.65pt;z-index:-251647488" filled="f" strokeweight=".72pt"/>
              </w:pict>
            </w:r>
            <w:r>
              <w:rPr>
                <w:noProof/>
                <w:lang w:bidi="ar-SA"/>
              </w:rPr>
              <w:pict w14:anchorId="185AD2B5">
                <v:rect id="_x0000_s1140" style="position:absolute;margin-left:57.6pt;margin-top:1.6pt;width:9.45pt;height:8.65pt;z-index:-251649536" filled="f" strokeweight=".72pt"/>
              </w:pict>
            </w:r>
            <w:r w:rsidR="00452EF3" w:rsidRPr="00FE322F">
              <w:rPr>
                <w:b/>
                <w:sz w:val="20"/>
              </w:rPr>
              <w:t xml:space="preserve">    Position: </w:t>
            </w:r>
            <w:r w:rsidR="00452EF3" w:rsidRPr="00452EF3">
              <w:rPr>
                <w:b/>
                <w:color w:val="FF0000"/>
                <w:sz w:val="20"/>
              </w:rPr>
              <w:t xml:space="preserve"> X</w:t>
            </w:r>
            <w:r w:rsidR="00452EF3" w:rsidRPr="00FE322F">
              <w:rPr>
                <w:b/>
                <w:sz w:val="20"/>
              </w:rPr>
              <w:t xml:space="preserve"> </w:t>
            </w:r>
            <w:r w:rsidR="00452EF3" w:rsidRPr="00FE322F">
              <w:rPr>
                <w:sz w:val="20"/>
              </w:rPr>
              <w:t xml:space="preserve">Teacher      Counselor                   </w:t>
            </w:r>
            <w:r w:rsidR="00452EF3" w:rsidRPr="00FE322F">
              <w:rPr>
                <w:b/>
                <w:sz w:val="20"/>
              </w:rPr>
              <w:t>School District:</w:t>
            </w:r>
            <w:r w:rsidR="00452EF3" w:rsidRPr="00452EF3">
              <w:rPr>
                <w:b/>
                <w:sz w:val="20"/>
              </w:rPr>
              <w:t xml:space="preserve"> </w:t>
            </w:r>
            <w:r w:rsidR="00452EF3" w:rsidRPr="00452EF3">
              <w:rPr>
                <w:b/>
                <w:color w:val="FF0000"/>
                <w:sz w:val="20"/>
              </w:rPr>
              <w:t>X</w:t>
            </w:r>
            <w:r w:rsidR="00452EF3" w:rsidRPr="00452EF3">
              <w:rPr>
                <w:color w:val="FF0000"/>
                <w:sz w:val="20"/>
              </w:rPr>
              <w:t xml:space="preserve"> </w:t>
            </w:r>
            <w:r w:rsidR="00452EF3" w:rsidRPr="00FE322F">
              <w:rPr>
                <w:sz w:val="20"/>
              </w:rPr>
              <w:t xml:space="preserve"> LKSD      BSSD                            </w:t>
            </w:r>
          </w:p>
        </w:tc>
      </w:tr>
      <w:bookmarkEnd w:id="0"/>
    </w:tbl>
    <w:p w14:paraId="6BFF04CA" w14:textId="6FD793B4" w:rsidR="00452EF3" w:rsidRPr="00A12EF3" w:rsidRDefault="00452EF3" w:rsidP="00452EF3">
      <w:pPr>
        <w:pStyle w:val="BodyText"/>
        <w:rPr>
          <w:sz w:val="8"/>
        </w:rPr>
      </w:pPr>
    </w:p>
    <w:tbl>
      <w:tblPr>
        <w:tblpPr w:leftFromText="180" w:rightFromText="180" w:vertAnchor="text" w:horzAnchor="page" w:tblpX="6063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</w:tblGrid>
      <w:tr w:rsidR="00452EF3" w14:paraId="701FC5A7" w14:textId="77777777" w:rsidTr="004654E6">
        <w:trPr>
          <w:trHeight w:val="349"/>
        </w:trPr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  <w:shd w:val="clear" w:color="auto" w:fill="DADADA"/>
          </w:tcPr>
          <w:p w14:paraId="3167A488" w14:textId="05CC751B" w:rsidR="00452EF3" w:rsidRPr="003802F4" w:rsidRDefault="00452EF3" w:rsidP="004654E6">
            <w:pPr>
              <w:pStyle w:val="TableParagraph"/>
              <w:spacing w:before="110"/>
              <w:ind w:right="1867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 xml:space="preserve">                                 </w:t>
            </w:r>
            <w:r w:rsidR="00D72E19" w:rsidRPr="003802F4">
              <w:rPr>
                <w:b/>
                <w:sz w:val="20"/>
              </w:rPr>
              <w:t>Sample Activities</w:t>
            </w:r>
          </w:p>
        </w:tc>
      </w:tr>
      <w:tr w:rsidR="00452EF3" w14:paraId="38CBE8DD" w14:textId="77777777" w:rsidTr="004654E6">
        <w:trPr>
          <w:trHeight w:val="4138"/>
        </w:trPr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E861E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Lesson planning, curriculum supplement research, paper grading, classroom preparation (may include evenings, weekends, before or after school, lunch).</w:t>
            </w:r>
          </w:p>
          <w:p w14:paraId="129BD67D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Before and after school tutoring.</w:t>
            </w:r>
          </w:p>
          <w:p w14:paraId="7F80259D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 xml:space="preserve">College research for career explorations and discussions. </w:t>
            </w:r>
          </w:p>
          <w:p w14:paraId="722FFEAE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Attendance and participation at GEAR UP sponsored events (College campus visits, Career fairs, GEAR UP National Conference, GEAR UP Capacity Building Conference).</w:t>
            </w:r>
          </w:p>
          <w:p w14:paraId="364A42C9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 xml:space="preserve">Professional development for supporting GEAR UP implemented initiatives – (Project Lead the Way, Math, Science, English Language Arts, Robotics), or other professional development that will increase your teaching effectiveness or content area. </w:t>
            </w:r>
          </w:p>
          <w:p w14:paraId="59F0F04F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Assist students with completing FAFSA online during Parent Information Nights, as well as assist with completion of college applications, writing letters of recommendations and reviewing personal narratives.</w:t>
            </w:r>
          </w:p>
          <w:p w14:paraId="0B3FF7FF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 xml:space="preserve">Emails, phone calls or meetings with GEAR UP staff, cohort students or parents related to GEAR UP activities, planning, events or interventions. </w:t>
            </w:r>
          </w:p>
          <w:p w14:paraId="30199754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Reviewing standardized test performance.</w:t>
            </w:r>
          </w:p>
          <w:p w14:paraId="60CF3300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Reading to preview books for lessons or classroom libraries.</w:t>
            </w:r>
          </w:p>
          <w:p w14:paraId="07E47DC4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Reading/clipping articles you may use in class.</w:t>
            </w:r>
          </w:p>
          <w:p w14:paraId="63B977DB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Previewing films for classroom use.</w:t>
            </w:r>
          </w:p>
          <w:p w14:paraId="5D37FA7A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Participation in evening GEAR UP and other school events.</w:t>
            </w:r>
          </w:p>
          <w:p w14:paraId="47910611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Chaperoning summer school field trips.</w:t>
            </w:r>
          </w:p>
          <w:p w14:paraId="21A29BA9" w14:textId="77777777" w:rsidR="00452EF3" w:rsidRPr="00452EF3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7"/>
                <w:szCs w:val="17"/>
              </w:rPr>
            </w:pPr>
            <w:r w:rsidRPr="00452EF3">
              <w:rPr>
                <w:sz w:val="17"/>
                <w:szCs w:val="17"/>
              </w:rPr>
              <w:t>Writing letters of recommendation.</w:t>
            </w:r>
          </w:p>
          <w:p w14:paraId="763A61EE" w14:textId="77777777" w:rsidR="00452EF3" w:rsidRPr="00C320AE" w:rsidRDefault="00452EF3" w:rsidP="004654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80"/>
              <w:ind w:left="270" w:hanging="180"/>
              <w:rPr>
                <w:sz w:val="16"/>
              </w:rPr>
            </w:pPr>
            <w:r w:rsidRPr="00452EF3">
              <w:rPr>
                <w:sz w:val="17"/>
                <w:szCs w:val="17"/>
              </w:rPr>
              <w:t>Purchasing materials for teaching (bulletin board supplies etc.)</w:t>
            </w:r>
          </w:p>
        </w:tc>
      </w:tr>
      <w:tr w:rsidR="00452EF3" w14:paraId="0C93768C" w14:textId="77777777" w:rsidTr="004654E6">
        <w:trPr>
          <w:trHeight w:val="2887"/>
        </w:trPr>
        <w:tc>
          <w:tcPr>
            <w:tcW w:w="55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B13471" w14:textId="77777777" w:rsidR="00452EF3" w:rsidRDefault="00452EF3" w:rsidP="004654E6">
            <w:pPr>
              <w:pStyle w:val="Heading3"/>
              <w:ind w:left="0" w:right="130"/>
              <w:rPr>
                <w:b w:val="0"/>
              </w:rPr>
            </w:pPr>
          </w:p>
          <w:p w14:paraId="0635717A" w14:textId="77777777" w:rsidR="00452EF3" w:rsidRPr="00A9624B" w:rsidRDefault="00452EF3" w:rsidP="004654E6">
            <w:pPr>
              <w:spacing w:before="1" w:after="5"/>
              <w:ind w:left="220"/>
              <w:rPr>
                <w:b/>
                <w:sz w:val="10"/>
              </w:rPr>
            </w:pPr>
            <w:r w:rsidRPr="00A9624B">
              <w:rPr>
                <w:b/>
                <w:sz w:val="10"/>
              </w:rPr>
              <w:t>X</w:t>
            </w:r>
            <w:r w:rsidR="00C045C6">
              <w:rPr>
                <w:sz w:val="4"/>
              </w:rPr>
            </w:r>
            <w:r w:rsidR="00C045C6">
              <w:rPr>
                <w:sz w:val="4"/>
              </w:rPr>
              <w:pict w14:anchorId="3364CCA7">
                <v:group id="_x0000_s1138" style="width:265.25pt;height:5.05pt;mso-position-horizontal-relative:char;mso-position-vertical-relative:line" coordsize="9778,10">
                  <v:line id="_x0000_s1139" style="position:absolute" from="0,5" to="9778,5" strokeweight=".16969mm"/>
                  <w10:wrap type="none"/>
                  <w10:anchorlock/>
                </v:group>
              </w:pict>
            </w:r>
          </w:p>
          <w:p w14:paraId="4B4EFF0F" w14:textId="77777777" w:rsidR="00452EF3" w:rsidRPr="00A9624B" w:rsidRDefault="00452EF3" w:rsidP="004654E6">
            <w:pPr>
              <w:pStyle w:val="BodyText"/>
              <w:spacing w:line="20" w:lineRule="exact"/>
              <w:ind w:left="186"/>
              <w:rPr>
                <w:sz w:val="4"/>
              </w:rPr>
            </w:pPr>
          </w:p>
          <w:p w14:paraId="309BB397" w14:textId="77777777" w:rsidR="00452EF3" w:rsidRPr="00A9624B" w:rsidRDefault="00452EF3" w:rsidP="004654E6">
            <w:pPr>
              <w:pStyle w:val="BodyText"/>
              <w:spacing w:line="20" w:lineRule="exact"/>
              <w:ind w:left="186"/>
              <w:rPr>
                <w:sz w:val="4"/>
              </w:rPr>
            </w:pPr>
          </w:p>
          <w:p w14:paraId="6045678B" w14:textId="77777777" w:rsidR="00452EF3" w:rsidRPr="00A9624B" w:rsidRDefault="00452EF3" w:rsidP="004654E6">
            <w:pPr>
              <w:pStyle w:val="TableParagraph"/>
              <w:ind w:right="148"/>
              <w:jc w:val="both"/>
              <w:rPr>
                <w:b/>
                <w:sz w:val="16"/>
              </w:rPr>
            </w:pPr>
            <w:r w:rsidRPr="00A9624B">
              <w:rPr>
                <w:sz w:val="16"/>
              </w:rPr>
              <w:t xml:space="preserve">      </w:t>
            </w:r>
            <w:r w:rsidRPr="00A9624B">
              <w:rPr>
                <w:b/>
                <w:sz w:val="16"/>
              </w:rPr>
              <w:t xml:space="preserve">Signature of Donor </w:t>
            </w:r>
          </w:p>
          <w:p w14:paraId="61A22878" w14:textId="77777777" w:rsidR="00452EF3" w:rsidRPr="00A9624B" w:rsidRDefault="00452EF3" w:rsidP="004654E6">
            <w:pPr>
              <w:pStyle w:val="TableParagraph"/>
              <w:ind w:right="148"/>
              <w:jc w:val="both"/>
              <w:rPr>
                <w:sz w:val="16"/>
              </w:rPr>
            </w:pPr>
          </w:p>
          <w:p w14:paraId="24F76FCB" w14:textId="77777777" w:rsidR="00452EF3" w:rsidRPr="00A9624B" w:rsidRDefault="00452EF3" w:rsidP="004654E6">
            <w:pPr>
              <w:pStyle w:val="TableParagraph"/>
              <w:ind w:right="148"/>
              <w:jc w:val="both"/>
              <w:rPr>
                <w:sz w:val="16"/>
              </w:rPr>
            </w:pPr>
          </w:p>
          <w:p w14:paraId="43887D50" w14:textId="77777777" w:rsidR="00452EF3" w:rsidRPr="00A9624B" w:rsidRDefault="00452EF3" w:rsidP="004654E6">
            <w:pPr>
              <w:spacing w:before="1" w:after="5"/>
              <w:ind w:left="220"/>
              <w:rPr>
                <w:b/>
                <w:sz w:val="10"/>
              </w:rPr>
            </w:pPr>
            <w:r w:rsidRPr="00A9624B">
              <w:rPr>
                <w:b/>
                <w:sz w:val="10"/>
              </w:rPr>
              <w:t>X</w:t>
            </w:r>
            <w:r w:rsidR="00C045C6">
              <w:rPr>
                <w:sz w:val="4"/>
              </w:rPr>
            </w:r>
            <w:r w:rsidR="00C045C6">
              <w:rPr>
                <w:sz w:val="4"/>
              </w:rPr>
              <w:pict w14:anchorId="3D0BE02F">
                <v:group id="_x0000_s1136" style="width:127.05pt;height:5.8pt;mso-position-horizontal-relative:char;mso-position-vertical-relative:line" coordsize="9778,10">
                  <v:line id="_x0000_s1137" style="position:absolute" from="0,5" to="9778,5" strokeweight=".16969mm"/>
                  <w10:wrap type="none"/>
                  <w10:anchorlock/>
                </v:group>
              </w:pict>
            </w:r>
          </w:p>
          <w:p w14:paraId="663C333D" w14:textId="77777777" w:rsidR="00452EF3" w:rsidRPr="00452EF3" w:rsidRDefault="00452EF3" w:rsidP="004654E6">
            <w:pPr>
              <w:pStyle w:val="TableParagraph"/>
              <w:ind w:right="148"/>
              <w:jc w:val="both"/>
              <w:rPr>
                <w:b/>
                <w:sz w:val="16"/>
              </w:rPr>
            </w:pPr>
            <w:r w:rsidRPr="00A9624B">
              <w:rPr>
                <w:sz w:val="16"/>
              </w:rPr>
              <w:t xml:space="preserve">      </w:t>
            </w:r>
            <w:r w:rsidRPr="00A9624B">
              <w:rPr>
                <w:b/>
                <w:sz w:val="16"/>
              </w:rPr>
              <w:t xml:space="preserve"> </w:t>
            </w:r>
            <w:r w:rsidRPr="00452EF3">
              <w:rPr>
                <w:b/>
                <w:sz w:val="16"/>
              </w:rPr>
              <w:t>Date</w:t>
            </w:r>
          </w:p>
          <w:p w14:paraId="2E868873" w14:textId="77777777" w:rsidR="00452EF3" w:rsidRPr="00452EF3" w:rsidRDefault="00452EF3" w:rsidP="004654E6">
            <w:pPr>
              <w:pStyle w:val="TableParagraph"/>
              <w:ind w:right="148"/>
              <w:jc w:val="both"/>
              <w:rPr>
                <w:sz w:val="16"/>
              </w:rPr>
            </w:pPr>
          </w:p>
          <w:p w14:paraId="7A2D5CB8" w14:textId="77777777" w:rsidR="00452EF3" w:rsidRPr="00452EF3" w:rsidRDefault="00452EF3" w:rsidP="004654E6">
            <w:pPr>
              <w:pStyle w:val="TableParagraph"/>
              <w:ind w:right="148"/>
              <w:jc w:val="both"/>
              <w:rPr>
                <w:sz w:val="16"/>
              </w:rPr>
            </w:pPr>
          </w:p>
          <w:p w14:paraId="394B00D8" w14:textId="77777777" w:rsidR="00452EF3" w:rsidRPr="00452EF3" w:rsidRDefault="00452EF3" w:rsidP="004654E6">
            <w:pPr>
              <w:spacing w:before="1" w:after="5"/>
              <w:ind w:left="220"/>
              <w:rPr>
                <w:b/>
                <w:sz w:val="10"/>
              </w:rPr>
            </w:pPr>
            <w:r w:rsidRPr="00452EF3">
              <w:rPr>
                <w:b/>
                <w:sz w:val="10"/>
              </w:rPr>
              <w:t>X</w:t>
            </w:r>
            <w:r w:rsidR="00C045C6">
              <w:rPr>
                <w:sz w:val="4"/>
              </w:rPr>
            </w:r>
            <w:r w:rsidR="00C045C6">
              <w:rPr>
                <w:sz w:val="4"/>
              </w:rPr>
              <w:pict w14:anchorId="0BA449C9">
                <v:group id="_x0000_s1134" style="width:258.5pt;height:11.8pt;mso-position-horizontal-relative:char;mso-position-vertical-relative:line" coordsize="9778,10">
                  <v:line id="_x0000_s1135" style="position:absolute" from="0,5" to="9778,5" strokeweight=".16969mm"/>
                  <w10:wrap type="none"/>
                  <w10:anchorlock/>
                </v:group>
              </w:pict>
            </w:r>
          </w:p>
          <w:p w14:paraId="0D6C3E01" w14:textId="77777777" w:rsidR="00452EF3" w:rsidRPr="00A9624B" w:rsidRDefault="00452EF3" w:rsidP="004654E6">
            <w:pPr>
              <w:pStyle w:val="TableParagraph"/>
              <w:ind w:right="148"/>
              <w:jc w:val="both"/>
              <w:rPr>
                <w:b/>
                <w:sz w:val="16"/>
              </w:rPr>
            </w:pPr>
            <w:r w:rsidRPr="00452EF3">
              <w:rPr>
                <w:sz w:val="16"/>
              </w:rPr>
              <w:t xml:space="preserve">       </w:t>
            </w:r>
            <w:r w:rsidRPr="00A9624B">
              <w:rPr>
                <w:b/>
                <w:sz w:val="16"/>
              </w:rPr>
              <w:t>School District Official</w:t>
            </w:r>
          </w:p>
        </w:tc>
      </w:tr>
      <w:tr w:rsidR="00452EF3" w14:paraId="604A6F74" w14:textId="77777777" w:rsidTr="004654E6">
        <w:trPr>
          <w:trHeight w:val="1152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78598" w14:textId="77777777" w:rsidR="00452EF3" w:rsidRPr="003802F4" w:rsidRDefault="00452EF3" w:rsidP="004654E6">
            <w:pPr>
              <w:pStyle w:val="Heading3"/>
              <w:spacing w:line="240" w:lineRule="auto"/>
              <w:ind w:left="0" w:right="130"/>
              <w:rPr>
                <w:b w:val="0"/>
                <w:sz w:val="8"/>
                <w:u w:val="single"/>
              </w:rPr>
            </w:pPr>
          </w:p>
          <w:p w14:paraId="3D0CDC8E" w14:textId="77777777" w:rsidR="00452EF3" w:rsidRPr="00F2705C" w:rsidRDefault="00452EF3" w:rsidP="004654E6">
            <w:pPr>
              <w:pStyle w:val="Heading3"/>
              <w:spacing w:line="240" w:lineRule="auto"/>
              <w:ind w:left="0" w:right="130"/>
              <w:rPr>
                <w:u w:val="single"/>
              </w:rPr>
            </w:pPr>
            <w:r w:rsidRPr="00F2705C">
              <w:rPr>
                <w:u w:val="single"/>
              </w:rPr>
              <w:t>For District Use Only:</w:t>
            </w:r>
          </w:p>
          <w:p w14:paraId="3176003D" w14:textId="77777777" w:rsidR="00452EF3" w:rsidRPr="003802F4" w:rsidRDefault="00C045C6" w:rsidP="004654E6">
            <w:pPr>
              <w:pStyle w:val="Heading3"/>
              <w:spacing w:line="240" w:lineRule="auto"/>
              <w:ind w:left="0" w:right="130"/>
              <w:rPr>
                <w:b w:val="0"/>
                <w:u w:val="single"/>
              </w:rPr>
            </w:pPr>
            <w:r>
              <w:rPr>
                <w:b w:val="0"/>
                <w:i w:val="0"/>
                <w:noProof/>
              </w:rPr>
              <w:pict w14:anchorId="7B5CD503">
                <v:group id="_x0000_s1144" style="position:absolute;margin-left:32.7pt;margin-top:1.45pt;width:206.45pt;height:42.3pt;z-index:251671040" coordorigin="6751,13562" coordsize="4129,846">
                  <v:shape id="Text Box 2" o:spid="_x0000_s1145" type="#_x0000_t202" style="position:absolute;left:6751;top:13562;width:4129;height:460;visibility:visible;mso-wrap-distance-top:3.6pt;mso-wrap-distance-bottom:3.6pt;mso-width-relative:margin;mso-height-relative:margin" stroked="f">
                    <v:textbox>
                      <w:txbxContent>
                        <w:p w14:paraId="38AF6E46" w14:textId="77777777" w:rsidR="00452EF3" w:rsidRPr="00924903" w:rsidRDefault="00452EF3" w:rsidP="00452EF3">
                          <w:pPr>
                            <w:rPr>
                              <w:color w:val="FF0000"/>
                              <w:sz w:val="18"/>
                            </w:rPr>
                          </w:pPr>
                          <w:r w:rsidRPr="00924903">
                            <w:rPr>
                              <w:color w:val="FF0000"/>
                              <w:sz w:val="18"/>
                            </w:rPr>
                            <w:t>Hourly wage        Benefit Rate     Total In-Kind</w:t>
                          </w:r>
                        </w:p>
                      </w:txbxContent>
                    </v:textbox>
                  </v:shape>
                  <v:shape id="Text Box 2" o:spid="_x0000_s1146" type="#_x0000_t202" style="position:absolute;left:8148;top:13940;width:1210;height:468;visibility:visible;mso-wrap-distance-top:3.6pt;mso-wrap-distance-bottom:3.6pt;mso-width-relative:margin;mso-height-relative:margin" strokeweight="1.5pt">
                    <v:textbox>
                      <w:txbxContent>
                        <w:p w14:paraId="0177C15B" w14:textId="77777777" w:rsidR="00452EF3" w:rsidRDefault="00452EF3" w:rsidP="00452EF3"/>
                      </w:txbxContent>
                    </v:textbox>
                  </v:shape>
                  <v:shape id="Text Box 2" o:spid="_x0000_s1147" type="#_x0000_t202" style="position:absolute;left:6798;top:13940;width:1252;height:468;visibility:visible;mso-wrap-distance-top:3.6pt;mso-wrap-distance-bottom:3.6pt;mso-width-relative:margin;mso-height-relative:margin" strokeweight="1.5pt">
                    <v:textbox>
                      <w:txbxContent>
                        <w:p w14:paraId="6A0E968E" w14:textId="77777777" w:rsidR="00452EF3" w:rsidRDefault="00452EF3" w:rsidP="00452EF3"/>
                      </w:txbxContent>
                    </v:textbox>
                  </v:shape>
                  <v:shape id="Text Box 2" o:spid="_x0000_s1148" type="#_x0000_t202" style="position:absolute;left:9464;top:13934;width:1231;height:467;visibility:visible;mso-wrap-distance-top:3.6pt;mso-wrap-distance-bottom:3.6pt;mso-width-relative:margin;mso-height-relative:margin" strokeweight="1.5pt">
                    <v:textbox>
                      <w:txbxContent>
                        <w:p w14:paraId="7F60BED0" w14:textId="77777777" w:rsidR="00452EF3" w:rsidRDefault="00452EF3" w:rsidP="00452EF3"/>
                      </w:txbxContent>
                    </v:textbox>
                  </v:shape>
                </v:group>
              </w:pict>
            </w:r>
          </w:p>
          <w:p w14:paraId="16F3F709" w14:textId="77777777" w:rsidR="00452EF3" w:rsidRPr="003802F4" w:rsidRDefault="00452EF3" w:rsidP="004654E6">
            <w:pPr>
              <w:pStyle w:val="Heading3"/>
              <w:spacing w:line="240" w:lineRule="auto"/>
              <w:ind w:left="0" w:right="130"/>
              <w:rPr>
                <w:b w:val="0"/>
                <w:u w:val="single"/>
              </w:rPr>
            </w:pPr>
          </w:p>
          <w:p w14:paraId="2858C3B3" w14:textId="77777777" w:rsidR="00452EF3" w:rsidRPr="003802F4" w:rsidRDefault="00452EF3" w:rsidP="004654E6">
            <w:pPr>
              <w:pStyle w:val="Heading3"/>
              <w:spacing w:line="240" w:lineRule="auto"/>
              <w:ind w:left="0" w:right="130"/>
              <w:rPr>
                <w:b w:val="0"/>
                <w:i w:val="0"/>
              </w:rPr>
            </w:pPr>
            <w:r w:rsidRPr="003802F4">
              <w:rPr>
                <w:b w:val="0"/>
                <w:i w:val="0"/>
              </w:rPr>
              <w:t xml:space="preserve">                                                             </w:t>
            </w:r>
          </w:p>
          <w:p w14:paraId="7058830A" w14:textId="77777777" w:rsidR="00452EF3" w:rsidRPr="003802F4" w:rsidRDefault="00452EF3" w:rsidP="004654E6">
            <w:pPr>
              <w:pStyle w:val="Heading3"/>
              <w:spacing w:line="240" w:lineRule="auto"/>
              <w:ind w:left="0" w:right="130"/>
              <w:rPr>
                <w:i w:val="0"/>
              </w:rPr>
            </w:pPr>
            <w:r w:rsidRPr="003802F4">
              <w:rPr>
                <w:b w:val="0"/>
                <w:i w:val="0"/>
              </w:rPr>
              <w:t xml:space="preserve">                                                              </w:t>
            </w:r>
            <w:r w:rsidRPr="003802F4">
              <w:rPr>
                <w:i w:val="0"/>
              </w:rPr>
              <w:t>=</w:t>
            </w:r>
          </w:p>
          <w:p w14:paraId="0EA80EBF" w14:textId="77777777" w:rsidR="00452EF3" w:rsidRPr="009657CD" w:rsidRDefault="00452EF3" w:rsidP="004654E6">
            <w:pPr>
              <w:pStyle w:val="Heading3"/>
              <w:spacing w:line="240" w:lineRule="auto"/>
              <w:ind w:left="0" w:right="130"/>
              <w:rPr>
                <w:b w:val="0"/>
                <w:u w:val="single"/>
              </w:rPr>
            </w:pPr>
          </w:p>
        </w:tc>
      </w:tr>
    </w:tbl>
    <w:p w14:paraId="22A2AC94" w14:textId="77777777" w:rsidR="00452EF3" w:rsidRPr="00A12EF3" w:rsidRDefault="00452EF3" w:rsidP="00452EF3">
      <w:pPr>
        <w:pStyle w:val="BodyText"/>
        <w:rPr>
          <w:sz w:val="8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5"/>
      </w:tblGrid>
      <w:tr w:rsidR="00452EF3" w14:paraId="45F081C3" w14:textId="77777777" w:rsidTr="004654E6">
        <w:trPr>
          <w:trHeight w:val="438"/>
        </w:trPr>
        <w:tc>
          <w:tcPr>
            <w:tcW w:w="53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DADA"/>
          </w:tcPr>
          <w:p w14:paraId="55C371C5" w14:textId="0102E148" w:rsidR="00452EF3" w:rsidRDefault="00452EF3" w:rsidP="004654E6">
            <w:pPr>
              <w:pStyle w:val="TableParagraph"/>
              <w:spacing w:line="276" w:lineRule="auto"/>
              <w:ind w:left="117"/>
              <w:rPr>
                <w:b/>
                <w:sz w:val="20"/>
              </w:rPr>
            </w:pPr>
            <w:r w:rsidRPr="00F2705C">
              <w:rPr>
                <w:b/>
                <w:sz w:val="18"/>
              </w:rPr>
              <w:t>I have Provided Services to GEAR UP to benefit the following checked outcome(s):</w:t>
            </w:r>
          </w:p>
        </w:tc>
      </w:tr>
      <w:tr w:rsidR="00452EF3" w14:paraId="50D31030" w14:textId="77777777" w:rsidTr="004654E6">
        <w:trPr>
          <w:trHeight w:val="7728"/>
        </w:trPr>
        <w:tc>
          <w:tcPr>
            <w:tcW w:w="5325" w:type="dxa"/>
            <w:tcBorders>
              <w:left w:val="double" w:sz="4" w:space="0" w:color="auto"/>
              <w:right w:val="double" w:sz="4" w:space="0" w:color="auto"/>
            </w:tcBorders>
          </w:tcPr>
          <w:p w14:paraId="36AEDE99" w14:textId="664551F3" w:rsidR="00452EF3" w:rsidRPr="00D86D78" w:rsidRDefault="00452EF3" w:rsidP="004654E6">
            <w:pPr>
              <w:pStyle w:val="TableParagraph"/>
              <w:tabs>
                <w:tab w:val="left" w:pos="4417"/>
              </w:tabs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ab/>
            </w:r>
          </w:p>
          <w:p w14:paraId="6D9E555E" w14:textId="420EA139" w:rsidR="00452EF3" w:rsidRPr="00D86D78" w:rsidRDefault="001D405D" w:rsidP="004654E6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1D405D">
              <w:rPr>
                <w:rFonts w:ascii="Times New Roman"/>
                <w:color w:val="FF0000"/>
                <w:sz w:val="20"/>
                <w:u w:val="single"/>
              </w:rPr>
              <w:t>_</w:t>
            </w:r>
            <w:r w:rsidRPr="001D405D">
              <w:rPr>
                <w:rFonts w:ascii="Times New Roman"/>
                <w:b/>
                <w:color w:val="FF0000"/>
                <w:sz w:val="20"/>
                <w:u w:val="single"/>
              </w:rPr>
              <w:t>X</w:t>
            </w:r>
            <w:r w:rsidR="00452EF3" w:rsidRPr="001D405D">
              <w:rPr>
                <w:rFonts w:ascii="Times New Roman"/>
                <w:color w:val="FF0000"/>
                <w:sz w:val="20"/>
                <w:u w:val="single"/>
              </w:rPr>
              <w:t>_</w:t>
            </w:r>
            <w:r w:rsidR="00452EF3" w:rsidRPr="00D86D78">
              <w:rPr>
                <w:rFonts w:ascii="Times New Roman"/>
                <w:sz w:val="20"/>
              </w:rPr>
              <w:t xml:space="preserve"> Increase the % of GEAR UP Students</w:t>
            </w:r>
            <w:r w:rsidR="00452EF3" w:rsidRPr="00D86D78">
              <w:rPr>
                <w:rFonts w:ascii="Times New Roman"/>
                <w:sz w:val="20"/>
              </w:rPr>
              <w:t>’</w:t>
            </w:r>
            <w:r w:rsidR="00452EF3" w:rsidRPr="00D86D78">
              <w:rPr>
                <w:rFonts w:ascii="Times New Roman"/>
                <w:sz w:val="20"/>
              </w:rPr>
              <w:t xml:space="preserve"> meeting proficiency on the Math State PEAKS Assessment.</w:t>
            </w:r>
          </w:p>
          <w:p w14:paraId="6E3DE36B" w14:textId="4F025EEE" w:rsidR="00452EF3" w:rsidRPr="00D86D78" w:rsidRDefault="00452EF3" w:rsidP="004654E6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meeting proficiency on the ELA PEAKS Assessment.</w:t>
            </w:r>
          </w:p>
          <w:p w14:paraId="574A6BD7" w14:textId="0C73C909" w:rsidR="00452EF3" w:rsidRPr="00D86D78" w:rsidRDefault="00452EF3" w:rsidP="004654E6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1D405D">
              <w:rPr>
                <w:rFonts w:ascii="Times New Roman"/>
                <w:color w:val="FF0000"/>
                <w:sz w:val="20"/>
                <w:u w:val="single"/>
              </w:rPr>
              <w:t>_</w:t>
            </w:r>
            <w:r w:rsidR="001D405D" w:rsidRPr="001D405D">
              <w:rPr>
                <w:rFonts w:ascii="Times New Roman"/>
                <w:color w:val="FF0000"/>
                <w:sz w:val="20"/>
                <w:u w:val="single"/>
              </w:rPr>
              <w:t>X</w:t>
            </w:r>
            <w:r w:rsidRPr="001D405D">
              <w:rPr>
                <w:rFonts w:ascii="Times New Roman"/>
                <w:color w:val="FF0000"/>
                <w:sz w:val="20"/>
                <w:u w:val="single"/>
              </w:rPr>
              <w:t>_</w:t>
            </w:r>
            <w:r w:rsidRPr="00D86D78">
              <w:rPr>
                <w:rFonts w:ascii="Times New Roman"/>
                <w:sz w:val="20"/>
              </w:rPr>
              <w:t xml:space="preserve">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meeting proficiency on the Science PEAKS Assessment.</w:t>
            </w:r>
          </w:p>
          <w:p w14:paraId="5D180D91" w14:textId="63F24FD7" w:rsidR="00452EF3" w:rsidRPr="00D86D78" w:rsidRDefault="00452EF3" w:rsidP="004654E6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enrolling in Algebra I.  </w:t>
            </w:r>
          </w:p>
          <w:p w14:paraId="7ECD542E" w14:textId="76E3A07C" w:rsidR="00452EF3" w:rsidRPr="00D86D78" w:rsidRDefault="00452EF3" w:rsidP="004654E6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taking advanced courses in Math.</w:t>
            </w:r>
          </w:p>
          <w:p w14:paraId="2623671E" w14:textId="477AEBCE" w:rsidR="00452EF3" w:rsidRPr="00D86D78" w:rsidRDefault="00452EF3" w:rsidP="004654E6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taking advanced courses in Science. </w:t>
            </w:r>
          </w:p>
          <w:p w14:paraId="3737ADDC" w14:textId="0E5E29FC" w:rsidR="00452EF3" w:rsidRPr="00D86D78" w:rsidRDefault="00452EF3" w:rsidP="004654E6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1D405D">
              <w:rPr>
                <w:rFonts w:ascii="Times New Roman"/>
                <w:color w:val="FF0000"/>
                <w:sz w:val="20"/>
                <w:u w:val="single"/>
              </w:rPr>
              <w:t>_</w:t>
            </w:r>
            <w:r w:rsidR="001D405D" w:rsidRPr="001D405D">
              <w:rPr>
                <w:rFonts w:ascii="Times New Roman"/>
                <w:color w:val="FF0000"/>
                <w:sz w:val="20"/>
                <w:u w:val="single"/>
              </w:rPr>
              <w:t>X</w:t>
            </w:r>
            <w:r w:rsidRPr="001D405D">
              <w:rPr>
                <w:rFonts w:ascii="Times New Roman"/>
                <w:color w:val="FF0000"/>
                <w:sz w:val="20"/>
                <w:u w:val="single"/>
              </w:rPr>
              <w:t>_</w:t>
            </w:r>
            <w:r w:rsidRPr="00D86D78">
              <w:rPr>
                <w:rFonts w:ascii="Times New Roman"/>
                <w:sz w:val="20"/>
              </w:rPr>
              <w:t xml:space="preserve"> Participate in teacher professional development in Math, Reading, Science, working with LEP students and local cultures.</w:t>
            </w:r>
          </w:p>
          <w:p w14:paraId="6E15A118" w14:textId="77777777" w:rsidR="00452EF3" w:rsidRPr="00D86D78" w:rsidRDefault="00452EF3" w:rsidP="004654E6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Graduation with a diploma.</w:t>
            </w:r>
          </w:p>
          <w:p w14:paraId="4ED1FD32" w14:textId="77777777" w:rsidR="00452EF3" w:rsidRPr="00D86D78" w:rsidRDefault="00452EF3" w:rsidP="004654E6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knowledge about financial aid.</w:t>
            </w:r>
          </w:p>
          <w:p w14:paraId="68EB3B28" w14:textId="77777777" w:rsidR="00452EF3" w:rsidRPr="00D86D78" w:rsidRDefault="00452EF3" w:rsidP="004654E6">
            <w:pPr>
              <w:pStyle w:val="TableParagraph"/>
              <w:tabs>
                <w:tab w:val="left" w:pos="4417"/>
              </w:tabs>
              <w:spacing w:after="240"/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knowledge about applying to college.</w:t>
            </w:r>
          </w:p>
          <w:p w14:paraId="23495F20" w14:textId="77777777" w:rsidR="00452EF3" w:rsidRPr="00D86D78" w:rsidRDefault="00452EF3" w:rsidP="004654E6">
            <w:pPr>
              <w:pStyle w:val="TableParagraph"/>
              <w:tabs>
                <w:tab w:val="left" w:pos="4417"/>
              </w:tabs>
              <w:ind w:left="360" w:hanging="360"/>
              <w:rPr>
                <w:rFonts w:ascii="Times New Roman"/>
                <w:sz w:val="20"/>
              </w:rPr>
            </w:pPr>
            <w:r w:rsidRPr="00D86D78">
              <w:rPr>
                <w:rFonts w:ascii="Times New Roman"/>
                <w:sz w:val="20"/>
              </w:rPr>
              <w:t>___ Increase the % of GEAR UP Students</w:t>
            </w:r>
            <w:r w:rsidRPr="00D86D78">
              <w:rPr>
                <w:rFonts w:ascii="Times New Roman"/>
                <w:sz w:val="20"/>
              </w:rPr>
              <w:t>’</w:t>
            </w:r>
            <w:r w:rsidRPr="00D86D78">
              <w:rPr>
                <w:rFonts w:ascii="Times New Roman"/>
                <w:sz w:val="20"/>
              </w:rPr>
              <w:t xml:space="preserve"> who enroll and attend a college/university. </w:t>
            </w:r>
          </w:p>
        </w:tc>
      </w:tr>
    </w:tbl>
    <w:p w14:paraId="4C20D8CE" w14:textId="77777777" w:rsidR="00452EF3" w:rsidRPr="00356684" w:rsidRDefault="00452EF3" w:rsidP="00452EF3">
      <w:pPr>
        <w:pStyle w:val="BodyText"/>
        <w:spacing w:before="1"/>
        <w:ind w:right="294"/>
        <w:jc w:val="both"/>
        <w:rPr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2699"/>
      </w:tblGrid>
      <w:tr w:rsidR="00452EF3" w14:paraId="23697C3B" w14:textId="77777777" w:rsidTr="00452EF3">
        <w:trPr>
          <w:trHeight w:val="300"/>
          <w:jc w:val="center"/>
        </w:trPr>
        <w:tc>
          <w:tcPr>
            <w:tcW w:w="53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2A28BC" w14:textId="77777777" w:rsidR="00452EF3" w:rsidRPr="00356684" w:rsidRDefault="00452EF3" w:rsidP="004654E6">
            <w:pPr>
              <w:pStyle w:val="Heading3"/>
              <w:spacing w:before="240"/>
              <w:ind w:left="0" w:right="130"/>
              <w:jc w:val="center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 xml:space="preserve">                                                               In-Kind Time (Hours)</w:t>
            </w:r>
          </w:p>
        </w:tc>
      </w:tr>
      <w:tr w:rsidR="00452EF3" w14:paraId="6F685D14" w14:textId="77777777" w:rsidTr="00452EF3">
        <w:trPr>
          <w:jc w:val="center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CFA54C" w14:textId="7D9B640F" w:rsidR="00452EF3" w:rsidRPr="00452EF3" w:rsidRDefault="00452EF3" w:rsidP="004654E6">
            <w:pPr>
              <w:pStyle w:val="Heading3"/>
              <w:ind w:left="0" w:right="130"/>
              <w:rPr>
                <w:i w:val="0"/>
                <w:color w:val="FF0000"/>
                <w:sz w:val="18"/>
              </w:rPr>
            </w:pPr>
            <w:r w:rsidRPr="00356684">
              <w:rPr>
                <w:i w:val="0"/>
                <w:sz w:val="18"/>
              </w:rPr>
              <w:t>Week 1:</w:t>
            </w:r>
            <w:r>
              <w:rPr>
                <w:i w:val="0"/>
                <w:sz w:val="18"/>
              </w:rPr>
              <w:t xml:space="preserve">       </w:t>
            </w:r>
            <w:r>
              <w:rPr>
                <w:i w:val="0"/>
                <w:color w:val="FF0000"/>
                <w:sz w:val="18"/>
              </w:rPr>
              <w:t>1-7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5217C" w14:textId="77777777" w:rsidR="00452EF3" w:rsidRPr="00452EF3" w:rsidRDefault="00452EF3" w:rsidP="00452EF3">
            <w:pPr>
              <w:pStyle w:val="Heading3"/>
              <w:ind w:left="0"/>
              <w:jc w:val="center"/>
              <w:rPr>
                <w:i w:val="0"/>
                <w:color w:val="FF0000"/>
                <w:sz w:val="18"/>
              </w:rPr>
            </w:pPr>
          </w:p>
          <w:p w14:paraId="34E279D3" w14:textId="5902D75C" w:rsidR="00452EF3" w:rsidRPr="00452EF3" w:rsidRDefault="00452EF3" w:rsidP="00452EF3">
            <w:pPr>
              <w:pStyle w:val="Heading3"/>
              <w:ind w:left="0"/>
              <w:jc w:val="center"/>
              <w:rPr>
                <w:i w:val="0"/>
                <w:color w:val="FF0000"/>
                <w:sz w:val="18"/>
              </w:rPr>
            </w:pPr>
            <w:r w:rsidRPr="00452EF3">
              <w:rPr>
                <w:i w:val="0"/>
                <w:color w:val="FF0000"/>
                <w:sz w:val="18"/>
              </w:rPr>
              <w:t>10</w:t>
            </w:r>
          </w:p>
        </w:tc>
      </w:tr>
      <w:tr w:rsidR="00452EF3" w14:paraId="1A1190A6" w14:textId="77777777" w:rsidTr="00452EF3">
        <w:trPr>
          <w:jc w:val="center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C7C8C5" w14:textId="21E6898B" w:rsidR="00452EF3" w:rsidRPr="00356684" w:rsidRDefault="00452EF3" w:rsidP="004654E6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>Week 2:</w:t>
            </w:r>
            <w:r>
              <w:rPr>
                <w:i w:val="0"/>
                <w:sz w:val="18"/>
              </w:rPr>
              <w:t xml:space="preserve">       </w:t>
            </w:r>
            <w:r w:rsidRPr="00452EF3">
              <w:rPr>
                <w:i w:val="0"/>
                <w:color w:val="FF0000"/>
                <w:sz w:val="18"/>
              </w:rPr>
              <w:t>8-14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3C3FA" w14:textId="77777777" w:rsidR="00452EF3" w:rsidRDefault="00452EF3" w:rsidP="00452EF3">
            <w:pPr>
              <w:pStyle w:val="Heading3"/>
              <w:ind w:left="0"/>
              <w:jc w:val="center"/>
              <w:rPr>
                <w:i w:val="0"/>
                <w:color w:val="FF0000"/>
                <w:sz w:val="18"/>
              </w:rPr>
            </w:pPr>
          </w:p>
          <w:p w14:paraId="6D561286" w14:textId="2DB1F755" w:rsidR="00452EF3" w:rsidRPr="00452EF3" w:rsidRDefault="00452EF3" w:rsidP="00452EF3">
            <w:pPr>
              <w:pStyle w:val="Heading3"/>
              <w:ind w:left="0"/>
              <w:jc w:val="center"/>
              <w:rPr>
                <w:i w:val="0"/>
                <w:color w:val="FF0000"/>
                <w:sz w:val="18"/>
              </w:rPr>
            </w:pPr>
            <w:r w:rsidRPr="00452EF3">
              <w:rPr>
                <w:i w:val="0"/>
                <w:color w:val="FF0000"/>
                <w:sz w:val="18"/>
              </w:rPr>
              <w:t>12</w:t>
            </w:r>
          </w:p>
        </w:tc>
      </w:tr>
      <w:tr w:rsidR="00452EF3" w14:paraId="14D06B61" w14:textId="77777777" w:rsidTr="00452EF3">
        <w:trPr>
          <w:jc w:val="center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E6EE6C" w14:textId="48B77BE5" w:rsidR="00452EF3" w:rsidRPr="00356684" w:rsidRDefault="00452EF3" w:rsidP="004654E6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>Week 3:</w:t>
            </w:r>
            <w:r>
              <w:rPr>
                <w:i w:val="0"/>
                <w:sz w:val="18"/>
              </w:rPr>
              <w:t xml:space="preserve">      </w:t>
            </w:r>
            <w:r w:rsidRPr="00452EF3">
              <w:rPr>
                <w:i w:val="0"/>
                <w:color w:val="FF0000"/>
                <w:sz w:val="18"/>
              </w:rPr>
              <w:t>15-21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BAA16" w14:textId="77777777" w:rsidR="00452EF3" w:rsidRDefault="00452EF3" w:rsidP="00452EF3">
            <w:pPr>
              <w:pStyle w:val="Heading3"/>
              <w:ind w:left="0"/>
              <w:jc w:val="center"/>
              <w:rPr>
                <w:i w:val="0"/>
                <w:color w:val="FF0000"/>
                <w:sz w:val="18"/>
              </w:rPr>
            </w:pPr>
          </w:p>
          <w:p w14:paraId="248EC962" w14:textId="36A8F71E" w:rsidR="00452EF3" w:rsidRPr="00452EF3" w:rsidRDefault="00452EF3" w:rsidP="00452EF3">
            <w:pPr>
              <w:pStyle w:val="Heading3"/>
              <w:ind w:left="0"/>
              <w:jc w:val="center"/>
              <w:rPr>
                <w:i w:val="0"/>
                <w:color w:val="FF0000"/>
                <w:sz w:val="18"/>
              </w:rPr>
            </w:pPr>
            <w:r w:rsidRPr="00452EF3">
              <w:rPr>
                <w:i w:val="0"/>
                <w:color w:val="FF0000"/>
                <w:sz w:val="18"/>
              </w:rPr>
              <w:t>9</w:t>
            </w:r>
          </w:p>
        </w:tc>
      </w:tr>
      <w:tr w:rsidR="00452EF3" w14:paraId="087E5744" w14:textId="77777777" w:rsidTr="00452EF3">
        <w:trPr>
          <w:jc w:val="center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B41340" w14:textId="33FBD9A8" w:rsidR="00452EF3" w:rsidRPr="00356684" w:rsidRDefault="00452EF3" w:rsidP="004654E6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 xml:space="preserve">Week 4: </w:t>
            </w:r>
            <w:r>
              <w:rPr>
                <w:i w:val="0"/>
                <w:sz w:val="18"/>
              </w:rPr>
              <w:t xml:space="preserve">     </w:t>
            </w:r>
            <w:r w:rsidRPr="00452EF3">
              <w:rPr>
                <w:i w:val="0"/>
                <w:color w:val="FF0000"/>
                <w:sz w:val="18"/>
              </w:rPr>
              <w:t>22-28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33BC5" w14:textId="77777777" w:rsidR="00452EF3" w:rsidRPr="00452EF3" w:rsidRDefault="00452EF3" w:rsidP="00452EF3">
            <w:pPr>
              <w:pStyle w:val="Heading3"/>
              <w:ind w:left="0"/>
              <w:jc w:val="center"/>
              <w:rPr>
                <w:i w:val="0"/>
                <w:color w:val="FF0000"/>
                <w:sz w:val="18"/>
              </w:rPr>
            </w:pPr>
          </w:p>
          <w:p w14:paraId="5928ACE9" w14:textId="4392AEA8" w:rsidR="00452EF3" w:rsidRPr="00452EF3" w:rsidRDefault="00452EF3" w:rsidP="00452EF3">
            <w:pPr>
              <w:pStyle w:val="Heading3"/>
              <w:ind w:left="0"/>
              <w:jc w:val="center"/>
              <w:rPr>
                <w:i w:val="0"/>
                <w:color w:val="FF0000"/>
                <w:sz w:val="18"/>
              </w:rPr>
            </w:pPr>
            <w:r w:rsidRPr="00452EF3">
              <w:rPr>
                <w:i w:val="0"/>
                <w:color w:val="FF0000"/>
                <w:sz w:val="18"/>
              </w:rPr>
              <w:t>10</w:t>
            </w:r>
          </w:p>
        </w:tc>
      </w:tr>
      <w:tr w:rsidR="00452EF3" w14:paraId="27DB77FB" w14:textId="77777777" w:rsidTr="00452EF3">
        <w:trPr>
          <w:jc w:val="center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E67F67" w14:textId="77777777" w:rsidR="00452EF3" w:rsidRPr="00356684" w:rsidRDefault="00452EF3" w:rsidP="004654E6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>Week 5/6: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B278FF" w14:textId="77777777" w:rsidR="00452EF3" w:rsidRPr="00452EF3" w:rsidRDefault="00452EF3" w:rsidP="00452EF3">
            <w:pPr>
              <w:pStyle w:val="Heading3"/>
              <w:ind w:left="0"/>
              <w:jc w:val="center"/>
              <w:rPr>
                <w:b w:val="0"/>
                <w:color w:val="FF0000"/>
                <w:sz w:val="18"/>
              </w:rPr>
            </w:pPr>
          </w:p>
          <w:p w14:paraId="03D89BBE" w14:textId="77777777" w:rsidR="00452EF3" w:rsidRPr="00452EF3" w:rsidRDefault="00452EF3" w:rsidP="00452EF3">
            <w:pPr>
              <w:pStyle w:val="Heading3"/>
              <w:ind w:left="0"/>
              <w:jc w:val="center"/>
              <w:rPr>
                <w:b w:val="0"/>
                <w:color w:val="FF0000"/>
                <w:sz w:val="18"/>
              </w:rPr>
            </w:pPr>
          </w:p>
        </w:tc>
      </w:tr>
      <w:tr w:rsidR="00452EF3" w14:paraId="71AD17DA" w14:textId="77777777" w:rsidTr="00452EF3">
        <w:trPr>
          <w:jc w:val="center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969540" w14:textId="77777777" w:rsidR="00452EF3" w:rsidRPr="00356684" w:rsidRDefault="00452EF3" w:rsidP="004654E6">
            <w:pPr>
              <w:pStyle w:val="Heading3"/>
              <w:ind w:left="0" w:right="130"/>
              <w:rPr>
                <w:i w:val="0"/>
                <w:sz w:val="18"/>
              </w:rPr>
            </w:pPr>
            <w:r w:rsidRPr="00356684">
              <w:rPr>
                <w:i w:val="0"/>
                <w:sz w:val="18"/>
              </w:rPr>
              <w:t>Total Hours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E89384" w14:textId="77777777" w:rsidR="00452EF3" w:rsidRPr="00356684" w:rsidRDefault="00452EF3" w:rsidP="004654E6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  <w:p w14:paraId="456FEB92" w14:textId="77777777" w:rsidR="00452EF3" w:rsidRPr="00356684" w:rsidRDefault="00452EF3" w:rsidP="004654E6">
            <w:pPr>
              <w:pStyle w:val="Heading3"/>
              <w:ind w:left="0" w:right="130"/>
              <w:jc w:val="center"/>
              <w:rPr>
                <w:b w:val="0"/>
                <w:sz w:val="18"/>
              </w:rPr>
            </w:pPr>
          </w:p>
        </w:tc>
      </w:tr>
    </w:tbl>
    <w:p w14:paraId="187901E8" w14:textId="77777777" w:rsidR="00452EF3" w:rsidRDefault="00452EF3" w:rsidP="00452EF3">
      <w:pPr>
        <w:pStyle w:val="Heading3"/>
        <w:ind w:left="0" w:right="130"/>
        <w:jc w:val="center"/>
        <w:rPr>
          <w:b w:val="0"/>
        </w:rPr>
      </w:pPr>
      <w:r w:rsidRPr="00A12EF3">
        <w:rPr>
          <w:b w:val="0"/>
        </w:rPr>
        <w:t>.</w:t>
      </w:r>
    </w:p>
    <w:p w14:paraId="754AD08F" w14:textId="77777777" w:rsidR="00452EF3" w:rsidRDefault="00452EF3" w:rsidP="00452EF3">
      <w:pPr>
        <w:pStyle w:val="Heading3"/>
        <w:ind w:left="0" w:right="130"/>
        <w:rPr>
          <w:b w:val="0"/>
        </w:rPr>
      </w:pPr>
    </w:p>
    <w:sectPr w:rsidR="00452EF3">
      <w:headerReference w:type="default" r:id="rId11"/>
      <w:footerReference w:type="default" r:id="rId12"/>
      <w:pgSz w:w="12240" w:h="15840"/>
      <w:pgMar w:top="1200" w:right="420" w:bottom="840" w:left="500" w:header="717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BBF79" w14:textId="77777777" w:rsidR="00C045C6" w:rsidRDefault="00C045C6">
      <w:r>
        <w:separator/>
      </w:r>
    </w:p>
  </w:endnote>
  <w:endnote w:type="continuationSeparator" w:id="0">
    <w:p w14:paraId="21D234E4" w14:textId="77777777" w:rsidR="00C045C6" w:rsidRDefault="00C0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91C4" w14:textId="63242244" w:rsidR="002F3188" w:rsidRPr="002F3188" w:rsidRDefault="002F3188" w:rsidP="002F3188">
    <w:pPr>
      <w:pStyle w:val="Footer"/>
      <w:jc w:val="right"/>
      <w:rPr>
        <w:sz w:val="14"/>
      </w:rPr>
    </w:pPr>
    <w:r w:rsidRPr="002F3188">
      <w:rPr>
        <w:sz w:val="14"/>
      </w:rPr>
      <w:t>Revised 1.2</w:t>
    </w:r>
    <w:r w:rsidR="003802F4">
      <w:rPr>
        <w:sz w:val="14"/>
      </w:rPr>
      <w:t>6</w:t>
    </w:r>
    <w:r w:rsidRPr="002F3188">
      <w:rPr>
        <w:sz w:val="14"/>
      </w:rPr>
      <w:t>.18</w:t>
    </w:r>
  </w:p>
  <w:p w14:paraId="097D996A" w14:textId="77777777" w:rsidR="002F3188" w:rsidRDefault="002F318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02428" w14:textId="77777777" w:rsidR="00C045C6" w:rsidRDefault="00C045C6">
      <w:r>
        <w:separator/>
      </w:r>
    </w:p>
  </w:footnote>
  <w:footnote w:type="continuationSeparator" w:id="0">
    <w:p w14:paraId="5BE99ECE" w14:textId="77777777" w:rsidR="00C045C6" w:rsidRDefault="00C0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C2A0" w14:textId="6B06F842" w:rsidR="002F3188" w:rsidRDefault="002F318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5115D"/>
    <w:multiLevelType w:val="hybridMultilevel"/>
    <w:tmpl w:val="3486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94C"/>
    <w:rsid w:val="000E3BCF"/>
    <w:rsid w:val="00104AD8"/>
    <w:rsid w:val="001B6129"/>
    <w:rsid w:val="001D405D"/>
    <w:rsid w:val="00216598"/>
    <w:rsid w:val="002602A1"/>
    <w:rsid w:val="002651A0"/>
    <w:rsid w:val="0028707F"/>
    <w:rsid w:val="002E188F"/>
    <w:rsid w:val="002F3188"/>
    <w:rsid w:val="0035603A"/>
    <w:rsid w:val="00356684"/>
    <w:rsid w:val="003802F4"/>
    <w:rsid w:val="00452EF3"/>
    <w:rsid w:val="0045582A"/>
    <w:rsid w:val="004A18B2"/>
    <w:rsid w:val="004B69DD"/>
    <w:rsid w:val="004D4EED"/>
    <w:rsid w:val="005A694C"/>
    <w:rsid w:val="005D431A"/>
    <w:rsid w:val="005D4706"/>
    <w:rsid w:val="00603D04"/>
    <w:rsid w:val="0065495E"/>
    <w:rsid w:val="006B5694"/>
    <w:rsid w:val="0077020D"/>
    <w:rsid w:val="00795C82"/>
    <w:rsid w:val="007B5764"/>
    <w:rsid w:val="007F3CD0"/>
    <w:rsid w:val="00880DA6"/>
    <w:rsid w:val="00906F64"/>
    <w:rsid w:val="009657CD"/>
    <w:rsid w:val="00A12EF3"/>
    <w:rsid w:val="00A27FDB"/>
    <w:rsid w:val="00A57E08"/>
    <w:rsid w:val="00A674B8"/>
    <w:rsid w:val="00A9624B"/>
    <w:rsid w:val="00B73334"/>
    <w:rsid w:val="00BA715B"/>
    <w:rsid w:val="00BE74DA"/>
    <w:rsid w:val="00C03BD7"/>
    <w:rsid w:val="00C045C6"/>
    <w:rsid w:val="00C320AE"/>
    <w:rsid w:val="00D62AD6"/>
    <w:rsid w:val="00D72E19"/>
    <w:rsid w:val="00D86D78"/>
    <w:rsid w:val="00D9742B"/>
    <w:rsid w:val="00DF7F0D"/>
    <w:rsid w:val="00E074D2"/>
    <w:rsid w:val="00E1673B"/>
    <w:rsid w:val="00E21EF1"/>
    <w:rsid w:val="00E676FC"/>
    <w:rsid w:val="00E92D02"/>
    <w:rsid w:val="00F2705C"/>
    <w:rsid w:val="00FD2EDD"/>
    <w:rsid w:val="00FE322F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AB13"/>
  <w15:docId w15:val="{13F4B866-2000-494F-A520-DDB0CB1F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1"/>
      <w:ind w:left="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spacing w:line="183" w:lineRule="exact"/>
      <w:ind w:left="5552"/>
      <w:outlineLvl w:val="2"/>
    </w:pPr>
    <w:rPr>
      <w:rFonts w:ascii="Arial-BoldItalicMT" w:eastAsia="Arial-BoldItalicMT" w:hAnsi="Arial-BoldItalicMT" w:cs="Arial-BoldItalicMT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1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4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1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1A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F3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8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1A10-C415-4784-92DD-270FB9C9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workstation2 </cp:lastModifiedBy>
  <cp:revision>20</cp:revision>
  <cp:lastPrinted>2018-01-29T21:48:00Z</cp:lastPrinted>
  <dcterms:created xsi:type="dcterms:W3CDTF">2017-12-07T01:59:00Z</dcterms:created>
  <dcterms:modified xsi:type="dcterms:W3CDTF">2018-02-07T21:41:00Z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2017-12-05T00:00:00Z</vt:filetime>
  </property>
</Properties>
</file>